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D8" w:rsidRDefault="00DD72D8" w:rsidP="00DD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ипальное бюджетное дошкольное образовательное учреждение</w:t>
      </w:r>
    </w:p>
    <w:p w:rsidR="00DD72D8" w:rsidRPr="00B61FF9" w:rsidRDefault="00DD72D8" w:rsidP="00DD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5 «Светлячок»</w:t>
      </w:r>
      <w:r w:rsidRPr="00B61F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D72D8" w:rsidRPr="00B61FF9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D8" w:rsidRPr="00DD72D8" w:rsidRDefault="00DD72D8" w:rsidP="00DD7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2D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DD72D8" w:rsidRPr="00DD72D8" w:rsidRDefault="00DD72D8" w:rsidP="00DD7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2D8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DD72D8" w:rsidRPr="00DD72D8" w:rsidRDefault="00DD72D8" w:rsidP="00DD7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2D8">
        <w:rPr>
          <w:rFonts w:ascii="Times New Roman" w:hAnsi="Times New Roman" w:cs="Times New Roman"/>
          <w:b/>
          <w:sz w:val="24"/>
          <w:szCs w:val="24"/>
        </w:rPr>
        <w:t>по освоению детьми второй</w:t>
      </w:r>
      <w:r w:rsidR="00CA18E3">
        <w:rPr>
          <w:rFonts w:ascii="Times New Roman" w:hAnsi="Times New Roman" w:cs="Times New Roman"/>
          <w:b/>
          <w:sz w:val="24"/>
          <w:szCs w:val="24"/>
        </w:rPr>
        <w:t xml:space="preserve"> группы (3-4</w:t>
      </w:r>
      <w:bookmarkStart w:id="0" w:name="_GoBack"/>
      <w:bookmarkEnd w:id="0"/>
      <w:r w:rsidRPr="00DD72D8">
        <w:rPr>
          <w:rFonts w:ascii="Times New Roman" w:hAnsi="Times New Roman" w:cs="Times New Roman"/>
          <w:b/>
          <w:sz w:val="24"/>
          <w:szCs w:val="24"/>
        </w:rPr>
        <w:t xml:space="preserve"> лет) ООП ДОУ</w:t>
      </w:r>
    </w:p>
    <w:p w:rsidR="00DD72D8" w:rsidRPr="00B61FF9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72D8" w:rsidRPr="00B61FF9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2D8">
        <w:rPr>
          <w:rFonts w:ascii="Times New Roman" w:hAnsi="Times New Roman" w:cs="Times New Roman"/>
          <w:sz w:val="24"/>
          <w:szCs w:val="24"/>
        </w:rPr>
        <w:t>Рабочая программа (далее РП) по развитию детей с 3 до 4 лет разработана в соответствии с основн</w:t>
      </w:r>
      <w:r>
        <w:rPr>
          <w:rFonts w:ascii="Times New Roman" w:hAnsi="Times New Roman" w:cs="Times New Roman"/>
          <w:sz w:val="24"/>
          <w:szCs w:val="24"/>
        </w:rPr>
        <w:t>ой образовательной программой МБ</w:t>
      </w:r>
      <w:r w:rsidRPr="00DD72D8">
        <w:rPr>
          <w:rFonts w:ascii="Times New Roman" w:hAnsi="Times New Roman" w:cs="Times New Roman"/>
          <w:sz w:val="24"/>
          <w:szCs w:val="24"/>
        </w:rPr>
        <w:t xml:space="preserve">ДОУ. Она определяет содержание и организацию образовательной деятельности педагога.   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2D8">
        <w:rPr>
          <w:rFonts w:ascii="Times New Roman" w:hAnsi="Times New Roman" w:cs="Times New Roman"/>
          <w:sz w:val="24"/>
          <w:szCs w:val="24"/>
        </w:rPr>
        <w:t xml:space="preserve">Содержание РП соответствует основным положениям возрастной психологии и дошкольной педагогики, построена по принципу развивающего образования, целью которого является единство воспитательных, развивающих и обучающих целей и задач в развитии ребенка.    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2D8">
        <w:rPr>
          <w:rFonts w:ascii="Times New Roman" w:hAnsi="Times New Roman" w:cs="Times New Roman"/>
          <w:sz w:val="24"/>
          <w:szCs w:val="24"/>
        </w:rPr>
        <w:t xml:space="preserve">РП показывает, как с учетом конкретных условий,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требованиями новых образовательных стандартов дошкольного образования. Нормативной основой рабочей программы является Федеральный государственный образовательный стандарт дошкольного образования (ФГОС ДО), который представляет собой совокупность обязательных требований к структуре образовательной программы дошкольного образования.    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2D8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современными ценностно-целевыми ориентирами системы образования РФ, в том числе и дошкольного, с учетом возрастных особенностей и характеристики детей младшего дошкольного возраста от 3 лет до 4 лет.   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2D8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деятельности, охватывает направления р</w:t>
      </w:r>
      <w:r>
        <w:rPr>
          <w:rFonts w:ascii="Times New Roman" w:hAnsi="Times New Roman" w:cs="Times New Roman"/>
          <w:sz w:val="24"/>
          <w:szCs w:val="24"/>
        </w:rPr>
        <w:t>азвития и образования детей: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D72D8">
        <w:rPr>
          <w:rFonts w:ascii="Times New Roman" w:hAnsi="Times New Roman" w:cs="Times New Roman"/>
          <w:sz w:val="24"/>
          <w:szCs w:val="24"/>
        </w:rPr>
        <w:t>социаль</w:t>
      </w:r>
      <w:r>
        <w:rPr>
          <w:rFonts w:ascii="Times New Roman" w:hAnsi="Times New Roman" w:cs="Times New Roman"/>
          <w:sz w:val="24"/>
          <w:szCs w:val="24"/>
        </w:rPr>
        <w:t>но-коммуникативное развитие;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познавательное развитие;  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речевое развитие;  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D72D8">
        <w:rPr>
          <w:rFonts w:ascii="Times New Roman" w:hAnsi="Times New Roman" w:cs="Times New Roman"/>
          <w:sz w:val="24"/>
          <w:szCs w:val="24"/>
        </w:rPr>
        <w:t xml:space="preserve">художественно-эстетическое </w:t>
      </w:r>
      <w:r>
        <w:rPr>
          <w:rFonts w:ascii="Times New Roman" w:hAnsi="Times New Roman" w:cs="Times New Roman"/>
          <w:sz w:val="24"/>
          <w:szCs w:val="24"/>
        </w:rPr>
        <w:t xml:space="preserve">развитие;  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D72D8">
        <w:rPr>
          <w:rFonts w:ascii="Times New Roman" w:hAnsi="Times New Roman" w:cs="Times New Roman"/>
          <w:sz w:val="24"/>
          <w:szCs w:val="24"/>
        </w:rPr>
        <w:t xml:space="preserve">физическое развитие.  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2D8">
        <w:rPr>
          <w:rFonts w:ascii="Times New Roman" w:hAnsi="Times New Roman" w:cs="Times New Roman"/>
          <w:sz w:val="24"/>
          <w:szCs w:val="24"/>
        </w:rPr>
        <w:t xml:space="preserve">Программа содержит комплексно- тематическое планирование содержания работы по освоению образовательных областей, для детей от 3 до 4 лет. Тематическое планирование позволяет обеспечить единство образовательных, воспитательных и развивающих задач.  </w:t>
      </w:r>
    </w:p>
    <w:p w:rsidR="00DD72D8" w:rsidRP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2D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 3 до 4 лет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музыкально-художественной), также в непрерывной образовательной деятельности, совместной деятельности взрослых и детей, самостоятельной деятельности детей, в ходе режимных моментов, во взаимодействии с семьями воспитанников.  </w:t>
      </w:r>
    </w:p>
    <w:p w:rsidR="00DD72D8" w:rsidRPr="00B61FF9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8">
        <w:rPr>
          <w:rFonts w:ascii="Times New Roman" w:hAnsi="Times New Roman" w:cs="Times New Roman"/>
          <w:sz w:val="24"/>
          <w:szCs w:val="24"/>
        </w:rPr>
        <w:t xml:space="preserve"> </w:t>
      </w:r>
      <w:r w:rsidRPr="00B6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D8" w:rsidRPr="00B61FF9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D8" w:rsidRPr="00B61FF9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D8" w:rsidRPr="00B61FF9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D8" w:rsidRPr="00B61FF9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D8" w:rsidRDefault="00DD72D8" w:rsidP="00DD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включает в себя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6"/>
        <w:gridCol w:w="8415"/>
      </w:tblGrid>
      <w:tr w:rsidR="00DD72D8" w:rsidTr="00F06F43">
        <w:tc>
          <w:tcPr>
            <w:tcW w:w="936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</w:t>
            </w:r>
          </w:p>
        </w:tc>
      </w:tr>
      <w:tr w:rsidR="00DD72D8" w:rsidTr="00F06F43">
        <w:tc>
          <w:tcPr>
            <w:tcW w:w="936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DD72D8" w:rsidTr="00F06F43">
        <w:tc>
          <w:tcPr>
            <w:tcW w:w="936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415" w:type="dxa"/>
          </w:tcPr>
          <w:p w:rsidR="00DD72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DD72D8" w:rsidTr="00F06F43">
        <w:tc>
          <w:tcPr>
            <w:tcW w:w="936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415" w:type="dxa"/>
          </w:tcPr>
          <w:p w:rsidR="00DD72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рабочей Программы</w:t>
            </w:r>
          </w:p>
        </w:tc>
      </w:tr>
      <w:tr w:rsidR="00DD72D8" w:rsidTr="00F06F43">
        <w:tc>
          <w:tcPr>
            <w:tcW w:w="936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415" w:type="dxa"/>
          </w:tcPr>
          <w:p w:rsidR="00DD72D8" w:rsidRDefault="00DD72D8" w:rsidP="00F06F43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рабочей Программы</w:t>
            </w:r>
          </w:p>
        </w:tc>
      </w:tr>
      <w:tr w:rsidR="00DD72D8" w:rsidTr="00F06F43">
        <w:tc>
          <w:tcPr>
            <w:tcW w:w="936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15" w:type="dxa"/>
          </w:tcPr>
          <w:p w:rsidR="00DD72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 и реализации рабочей Программы характеристики</w:t>
            </w:r>
          </w:p>
        </w:tc>
      </w:tr>
      <w:tr w:rsidR="00DD72D8" w:rsidTr="00F06F43">
        <w:tc>
          <w:tcPr>
            <w:tcW w:w="936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8415" w:type="dxa"/>
          </w:tcPr>
          <w:p w:rsidR="00DD72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3-4 лет</w:t>
            </w:r>
          </w:p>
        </w:tc>
      </w:tr>
      <w:tr w:rsidR="00DD72D8" w:rsidTr="00F06F43">
        <w:tc>
          <w:tcPr>
            <w:tcW w:w="936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8415" w:type="dxa"/>
          </w:tcPr>
          <w:p w:rsidR="00DD72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рабочей программы.  Целевые ориентиры   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</w:tc>
      </w:tr>
      <w:tr w:rsidR="00DD72D8" w:rsidTr="00F06F43">
        <w:tc>
          <w:tcPr>
            <w:tcW w:w="936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DD72D8" w:rsidTr="00F06F43">
        <w:tc>
          <w:tcPr>
            <w:tcW w:w="936" w:type="dxa"/>
          </w:tcPr>
          <w:p w:rsidR="00DD72D8" w:rsidRPr="00893CD8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DD72D8" w:rsidTr="00F06F43">
        <w:tc>
          <w:tcPr>
            <w:tcW w:w="936" w:type="dxa"/>
          </w:tcPr>
          <w:p w:rsidR="00DD72D8" w:rsidRPr="003B4A44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DD72D8" w:rsidTr="00F06F43">
        <w:tc>
          <w:tcPr>
            <w:tcW w:w="936" w:type="dxa"/>
          </w:tcPr>
          <w:p w:rsidR="00DD72D8" w:rsidRPr="003B4A44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 - эстетическое развитие»</w:t>
            </w:r>
          </w:p>
        </w:tc>
      </w:tr>
      <w:tr w:rsidR="00DD72D8" w:rsidTr="00F06F43">
        <w:tc>
          <w:tcPr>
            <w:tcW w:w="936" w:type="dxa"/>
          </w:tcPr>
          <w:p w:rsidR="00DD72D8" w:rsidRPr="003B4A44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4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DD72D8" w:rsidTr="00F06F43">
        <w:tc>
          <w:tcPr>
            <w:tcW w:w="936" w:type="dxa"/>
          </w:tcPr>
          <w:p w:rsidR="00DD72D8" w:rsidRPr="00822959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рабочей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</w:tr>
      <w:tr w:rsidR="00DD72D8" w:rsidTr="00F06F43">
        <w:tc>
          <w:tcPr>
            <w:tcW w:w="936" w:type="dxa"/>
          </w:tcPr>
          <w:p w:rsidR="00DD72D8" w:rsidRPr="00822959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взрослых с детьми  </w:t>
            </w:r>
          </w:p>
        </w:tc>
      </w:tr>
      <w:tr w:rsidR="00DD72D8" w:rsidTr="00F06F43">
        <w:tc>
          <w:tcPr>
            <w:tcW w:w="936" w:type="dxa"/>
          </w:tcPr>
          <w:p w:rsidR="00DD72D8" w:rsidRPr="00822959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процесса через образовательную деятельность и культурные практики в группах</w:t>
            </w:r>
          </w:p>
        </w:tc>
      </w:tr>
      <w:tr w:rsidR="00DD72D8" w:rsidTr="00F06F43">
        <w:tc>
          <w:tcPr>
            <w:tcW w:w="936" w:type="dxa"/>
          </w:tcPr>
          <w:p w:rsidR="00DD72D8" w:rsidRPr="00822959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415" w:type="dxa"/>
          </w:tcPr>
          <w:p w:rsidR="00DD72D8" w:rsidRPr="00893CD8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с детьми</w:t>
            </w:r>
          </w:p>
        </w:tc>
      </w:tr>
      <w:tr w:rsidR="00DD72D8" w:rsidTr="00F06F43">
        <w:tc>
          <w:tcPr>
            <w:tcW w:w="936" w:type="dxa"/>
          </w:tcPr>
          <w:p w:rsidR="00DD72D8" w:rsidRPr="00822959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процесса через образовательную деятельность и культурные практики в группах</w:t>
            </w:r>
          </w:p>
        </w:tc>
      </w:tr>
      <w:tr w:rsidR="00DD72D8" w:rsidTr="00F06F43">
        <w:tc>
          <w:tcPr>
            <w:tcW w:w="936" w:type="dxa"/>
          </w:tcPr>
          <w:p w:rsidR="00DD72D8" w:rsidRPr="00822959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75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 с семьями дошкольников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75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коррекционно-развивающей работы с детьми с ограниченными возможностями здоровья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15" w:type="dxa"/>
          </w:tcPr>
          <w:p w:rsidR="00DD72D8" w:rsidRPr="00984775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условия, обеспечивающие развитие ребенка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</w:t>
            </w:r>
          </w:p>
        </w:tc>
      </w:tr>
      <w:tr w:rsidR="00DD72D8" w:rsidTr="00F06F43">
        <w:tc>
          <w:tcPr>
            <w:tcW w:w="936" w:type="dxa"/>
          </w:tcPr>
          <w:p w:rsidR="00DD72D8" w:rsidRPr="00984775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</w:tr>
      <w:tr w:rsidR="00DD72D8" w:rsidTr="00F06F43">
        <w:tc>
          <w:tcPr>
            <w:tcW w:w="936" w:type="dxa"/>
          </w:tcPr>
          <w:p w:rsidR="00DD72D8" w:rsidRPr="00984775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Режим дня и распорядок</w:t>
            </w:r>
          </w:p>
        </w:tc>
      </w:tr>
      <w:tr w:rsidR="00DD72D8" w:rsidTr="00F06F43">
        <w:tc>
          <w:tcPr>
            <w:tcW w:w="936" w:type="dxa"/>
          </w:tcPr>
          <w:p w:rsidR="00DD72D8" w:rsidRPr="006D1E3C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Модель организации образовательного процесса</w:t>
            </w:r>
          </w:p>
        </w:tc>
      </w:tr>
      <w:tr w:rsidR="00DD72D8" w:rsidTr="00F06F43">
        <w:tc>
          <w:tcPr>
            <w:tcW w:w="936" w:type="dxa"/>
          </w:tcPr>
          <w:p w:rsidR="00DD72D8" w:rsidRPr="006D1E3C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Режим/расписание непосредственно-образовательной деятельности</w:t>
            </w:r>
          </w:p>
        </w:tc>
      </w:tr>
      <w:tr w:rsidR="00DD72D8" w:rsidTr="00F06F43">
        <w:tc>
          <w:tcPr>
            <w:tcW w:w="936" w:type="dxa"/>
          </w:tcPr>
          <w:p w:rsidR="00DD72D8" w:rsidRPr="006D1E3C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</w:t>
            </w:r>
          </w:p>
        </w:tc>
      </w:tr>
      <w:tr w:rsidR="00DD72D8" w:rsidTr="00F06F43">
        <w:tc>
          <w:tcPr>
            <w:tcW w:w="936" w:type="dxa"/>
          </w:tcPr>
          <w:p w:rsidR="00DD72D8" w:rsidRPr="006D1E3C" w:rsidRDefault="00DD72D8" w:rsidP="00F0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Режим закаливающих процедур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и нормативно-методических документов</w:t>
            </w:r>
          </w:p>
        </w:tc>
      </w:tr>
      <w:tr w:rsidR="00DD72D8" w:rsidTr="00F06F43">
        <w:trPr>
          <w:trHeight w:val="246"/>
        </w:trPr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</w:t>
            </w:r>
          </w:p>
        </w:tc>
      </w:tr>
      <w:tr w:rsidR="00DD72D8" w:rsidTr="00F06F43">
        <w:tc>
          <w:tcPr>
            <w:tcW w:w="936" w:type="dxa"/>
          </w:tcPr>
          <w:p w:rsidR="00DD72D8" w:rsidRDefault="00DD72D8" w:rsidP="00F0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</w:t>
            </w:r>
          </w:p>
        </w:tc>
        <w:tc>
          <w:tcPr>
            <w:tcW w:w="8415" w:type="dxa"/>
          </w:tcPr>
          <w:p w:rsidR="00DD72D8" w:rsidRPr="00822959" w:rsidRDefault="00DD72D8" w:rsidP="00F0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</w:tr>
    </w:tbl>
    <w:p w:rsidR="00DD72D8" w:rsidRPr="00B61FF9" w:rsidRDefault="00DD72D8" w:rsidP="00DD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2D8" w:rsidRPr="00B61FF9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D8" w:rsidRPr="00B61FF9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D8" w:rsidRP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D72D8">
        <w:rPr>
          <w:rFonts w:ascii="Times New Roman" w:hAnsi="Times New Roman" w:cs="Times New Roman"/>
          <w:sz w:val="24"/>
          <w:szCs w:val="24"/>
        </w:rPr>
        <w:t xml:space="preserve">Непрерывная образовательная деятельность осуществляется в первой половине </w:t>
      </w:r>
    </w:p>
    <w:p w:rsidR="00DD72D8" w:rsidRPr="00DD72D8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D8">
        <w:rPr>
          <w:rFonts w:ascii="Times New Roman" w:hAnsi="Times New Roman" w:cs="Times New Roman"/>
          <w:sz w:val="24"/>
          <w:szCs w:val="24"/>
        </w:rPr>
        <w:t xml:space="preserve">дня.   </w:t>
      </w:r>
    </w:p>
    <w:p w:rsidR="00DD72D8" w:rsidRPr="00B61FF9" w:rsidRDefault="00DD72D8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2D8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образовательной деятельности для детей от 3 до 4 лет – не более 15 минут, максимально допустимый объем образовательной нагрузки в первой половине дня не превышает 30 минут. Допустимый объем недельной нагрузки составляет – 10 НОД (2 часа 30 минут). Перерывы между периодами НОД – не менее 10 минут.   </w:t>
      </w:r>
    </w:p>
    <w:p w:rsidR="00FD2FE0" w:rsidRPr="00DD72D8" w:rsidRDefault="00FD2FE0" w:rsidP="00DD7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2FE0" w:rsidRPr="00DD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D2"/>
    <w:rsid w:val="008B14D2"/>
    <w:rsid w:val="00CA18E3"/>
    <w:rsid w:val="00DD72D8"/>
    <w:rsid w:val="00F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EABB"/>
  <w15:chartTrackingRefBased/>
  <w15:docId w15:val="{287AFB91-8D1B-4C13-A31E-22331CAB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2020-05-28T05:10:00Z</dcterms:created>
  <dcterms:modified xsi:type="dcterms:W3CDTF">2020-05-28T05:16:00Z</dcterms:modified>
</cp:coreProperties>
</file>